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CB" w:rsidRDefault="003748CB" w:rsidP="00B5456B">
      <w:pPr>
        <w:autoSpaceDE w:val="0"/>
        <w:autoSpaceDN w:val="0"/>
        <w:adjustRightInd w:val="0"/>
        <w:spacing w:line="340" w:lineRule="atLeast"/>
        <w:jc w:val="center"/>
        <w:rPr>
          <w:b/>
          <w:snapToGrid/>
          <w:sz w:val="28"/>
          <w:szCs w:val="28"/>
        </w:rPr>
      </w:pPr>
    </w:p>
    <w:p w:rsidR="003748CB" w:rsidRPr="003748CB" w:rsidRDefault="003748CB" w:rsidP="00B5456B">
      <w:pPr>
        <w:autoSpaceDE w:val="0"/>
        <w:autoSpaceDN w:val="0"/>
        <w:adjustRightInd w:val="0"/>
        <w:spacing w:line="340" w:lineRule="atLeast"/>
        <w:jc w:val="center"/>
        <w:rPr>
          <w:b/>
          <w:snapToGrid/>
          <w:color w:val="000000" w:themeColor="text1"/>
          <w:sz w:val="28"/>
          <w:szCs w:val="28"/>
          <w:u w:val="single"/>
        </w:rPr>
      </w:pPr>
      <w:r w:rsidRPr="003748CB">
        <w:rPr>
          <w:b/>
          <w:snapToGrid/>
          <w:color w:val="000000" w:themeColor="text1"/>
          <w:sz w:val="28"/>
          <w:szCs w:val="28"/>
          <w:u w:val="single"/>
        </w:rPr>
        <w:t>УВАЖАЕМЫЕ НАЛОГОПЛАТЕЛЬЩИКИ!</w:t>
      </w:r>
    </w:p>
    <w:p w:rsidR="003748CB" w:rsidRPr="003748CB" w:rsidRDefault="003748CB" w:rsidP="00B5456B">
      <w:pPr>
        <w:autoSpaceDE w:val="0"/>
        <w:autoSpaceDN w:val="0"/>
        <w:adjustRightInd w:val="0"/>
        <w:spacing w:line="340" w:lineRule="atLeast"/>
        <w:jc w:val="center"/>
        <w:rPr>
          <w:b/>
          <w:snapToGrid/>
          <w:color w:val="FF0000"/>
          <w:sz w:val="28"/>
          <w:szCs w:val="28"/>
          <w:u w:val="single"/>
        </w:rPr>
      </w:pPr>
    </w:p>
    <w:p w:rsidR="003748CB" w:rsidRDefault="003748CB" w:rsidP="00B5456B">
      <w:pPr>
        <w:autoSpaceDE w:val="0"/>
        <w:autoSpaceDN w:val="0"/>
        <w:adjustRightInd w:val="0"/>
        <w:spacing w:line="340" w:lineRule="atLeast"/>
        <w:jc w:val="center"/>
        <w:rPr>
          <w:b/>
          <w:snapToGrid/>
          <w:sz w:val="28"/>
          <w:szCs w:val="28"/>
        </w:rPr>
      </w:pPr>
      <w:proofErr w:type="gramStart"/>
      <w:r>
        <w:rPr>
          <w:b/>
          <w:snapToGrid/>
          <w:sz w:val="28"/>
          <w:szCs w:val="28"/>
        </w:rPr>
        <w:t>Межрайонная</w:t>
      </w:r>
      <w:proofErr w:type="gramEnd"/>
      <w:r>
        <w:rPr>
          <w:b/>
          <w:snapToGrid/>
          <w:sz w:val="28"/>
          <w:szCs w:val="28"/>
        </w:rPr>
        <w:t xml:space="preserve"> ИФНС России №17 по Самарской области информирует:</w:t>
      </w:r>
    </w:p>
    <w:p w:rsidR="003748CB" w:rsidRDefault="003748CB" w:rsidP="00B5456B">
      <w:pPr>
        <w:autoSpaceDE w:val="0"/>
        <w:autoSpaceDN w:val="0"/>
        <w:adjustRightInd w:val="0"/>
        <w:spacing w:line="340" w:lineRule="atLeast"/>
        <w:jc w:val="center"/>
        <w:rPr>
          <w:b/>
          <w:snapToGrid/>
          <w:sz w:val="28"/>
          <w:szCs w:val="28"/>
        </w:rPr>
      </w:pPr>
    </w:p>
    <w:p w:rsidR="00B5456B" w:rsidRPr="003748CB" w:rsidRDefault="00B5456B" w:rsidP="00B5456B">
      <w:pPr>
        <w:autoSpaceDE w:val="0"/>
        <w:autoSpaceDN w:val="0"/>
        <w:adjustRightInd w:val="0"/>
        <w:spacing w:line="340" w:lineRule="atLeast"/>
        <w:jc w:val="center"/>
        <w:rPr>
          <w:b/>
          <w:snapToGrid/>
          <w:sz w:val="28"/>
          <w:szCs w:val="28"/>
          <w:u w:val="single"/>
        </w:rPr>
      </w:pPr>
      <w:r w:rsidRPr="003748CB">
        <w:rPr>
          <w:b/>
          <w:snapToGrid/>
          <w:sz w:val="28"/>
          <w:szCs w:val="28"/>
          <w:u w:val="single"/>
        </w:rPr>
        <w:t xml:space="preserve">Льготы на транспортный налог </w:t>
      </w:r>
    </w:p>
    <w:p w:rsidR="00B5456B" w:rsidRDefault="00B5456B" w:rsidP="00B5456B">
      <w:pPr>
        <w:autoSpaceDE w:val="0"/>
        <w:autoSpaceDN w:val="0"/>
        <w:adjustRightInd w:val="0"/>
        <w:spacing w:line="340" w:lineRule="atLeast"/>
        <w:jc w:val="center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(на ТС</w:t>
      </w:r>
      <w:r w:rsidR="00E425EC">
        <w:rPr>
          <w:snapToGrid/>
          <w:sz w:val="28"/>
          <w:szCs w:val="28"/>
        </w:rPr>
        <w:t>,</w:t>
      </w:r>
      <w:r>
        <w:rPr>
          <w:snapToGrid/>
          <w:sz w:val="28"/>
          <w:szCs w:val="28"/>
        </w:rPr>
        <w:t xml:space="preserve"> </w:t>
      </w:r>
      <w:proofErr w:type="gramStart"/>
      <w:r>
        <w:rPr>
          <w:snapToGrid/>
          <w:sz w:val="28"/>
          <w:szCs w:val="28"/>
        </w:rPr>
        <w:t>находящиеся</w:t>
      </w:r>
      <w:proofErr w:type="gramEnd"/>
      <w:r>
        <w:rPr>
          <w:snapToGrid/>
          <w:sz w:val="28"/>
          <w:szCs w:val="28"/>
        </w:rPr>
        <w:t xml:space="preserve"> в аресте и переставшие существовать)</w:t>
      </w:r>
    </w:p>
    <w:p w:rsidR="004C19C1" w:rsidRPr="003E5EA7" w:rsidRDefault="004B5D86" w:rsidP="004C19C1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Согласно ст. 358</w:t>
      </w:r>
      <w:r w:rsidR="004C19C1" w:rsidRPr="003E5EA7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и ст. 38 </w:t>
      </w:r>
      <w:r w:rsidRPr="003E5EA7">
        <w:rPr>
          <w:snapToGrid/>
          <w:sz w:val="28"/>
          <w:szCs w:val="28"/>
        </w:rPr>
        <w:t xml:space="preserve">Налогового кодекса Российской Федерации (далее – Налоговый кодекс) </w:t>
      </w:r>
      <w:r w:rsidR="004C19C1" w:rsidRPr="003E5EA7">
        <w:rPr>
          <w:snapToGrid/>
          <w:sz w:val="28"/>
          <w:szCs w:val="28"/>
        </w:rPr>
        <w:t xml:space="preserve"> в качестве объекта налогообложения налогом признает объекты, соответствующие двум критериям: объект является транспортным средством, то есть соответствует определенным физическим показателям; объект зарегистрирован в установленном порядке согласно законодательству Российской Федерации. </w:t>
      </w:r>
    </w:p>
    <w:p w:rsidR="004C19C1" w:rsidRPr="003E5EA7" w:rsidRDefault="004C19C1" w:rsidP="004C19C1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3E5EA7">
        <w:rPr>
          <w:snapToGrid/>
          <w:sz w:val="28"/>
          <w:szCs w:val="28"/>
        </w:rPr>
        <w:t xml:space="preserve">Согласно </w:t>
      </w:r>
      <w:hyperlink r:id="rId5" w:history="1">
        <w:r w:rsidRPr="003E5EA7">
          <w:rPr>
            <w:snapToGrid/>
            <w:sz w:val="28"/>
            <w:szCs w:val="28"/>
          </w:rPr>
          <w:t>пункту 1 статьи 235</w:t>
        </w:r>
      </w:hyperlink>
      <w:r w:rsidRPr="003E5EA7">
        <w:rPr>
          <w:snapToGrid/>
          <w:sz w:val="28"/>
          <w:szCs w:val="28"/>
        </w:rPr>
        <w:t xml:space="preserve"> Гражданского кодекса Российской Федерации (далее – Гражданский кодекс), основанием прекращения права собственности на вещь явля</w:t>
      </w:r>
      <w:r>
        <w:rPr>
          <w:snapToGrid/>
          <w:sz w:val="28"/>
          <w:szCs w:val="28"/>
        </w:rPr>
        <w:t>е</w:t>
      </w:r>
      <w:r w:rsidRPr="003E5EA7">
        <w:rPr>
          <w:snapToGrid/>
          <w:sz w:val="28"/>
          <w:szCs w:val="28"/>
        </w:rPr>
        <w:t>тся, в том числе</w:t>
      </w:r>
      <w:r>
        <w:rPr>
          <w:snapToGrid/>
          <w:sz w:val="28"/>
          <w:szCs w:val="28"/>
        </w:rPr>
        <w:t>,</w:t>
      </w:r>
      <w:r w:rsidRPr="003E5EA7">
        <w:rPr>
          <w:snapToGrid/>
          <w:sz w:val="28"/>
          <w:szCs w:val="28"/>
        </w:rPr>
        <w:t xml:space="preserve"> гибель или уничтожение </w:t>
      </w:r>
      <w:r>
        <w:rPr>
          <w:snapToGrid/>
          <w:sz w:val="28"/>
          <w:szCs w:val="28"/>
        </w:rPr>
        <w:t>этой вещи</w:t>
      </w:r>
      <w:r w:rsidRPr="003E5EA7">
        <w:rPr>
          <w:snapToGrid/>
          <w:sz w:val="28"/>
          <w:szCs w:val="28"/>
        </w:rPr>
        <w:t xml:space="preserve">, влекущие полную и безвозвратную утрату такого имущества. Право на вещь не может существовать в отсутствие самой вещи. </w:t>
      </w:r>
    </w:p>
    <w:p w:rsidR="004C19C1" w:rsidRPr="004C19C1" w:rsidRDefault="004C19C1" w:rsidP="004C19C1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  <w:u w:val="single"/>
        </w:rPr>
      </w:pPr>
      <w:r>
        <w:rPr>
          <w:snapToGrid/>
          <w:sz w:val="28"/>
          <w:szCs w:val="28"/>
        </w:rPr>
        <w:t xml:space="preserve">В связи с этим документированные </w:t>
      </w:r>
      <w:r w:rsidRPr="003E5EA7">
        <w:rPr>
          <w:snapToGrid/>
          <w:sz w:val="28"/>
          <w:szCs w:val="28"/>
        </w:rPr>
        <w:t>и не опровергнуты</w:t>
      </w:r>
      <w:r>
        <w:rPr>
          <w:snapToGrid/>
          <w:sz w:val="28"/>
          <w:szCs w:val="28"/>
        </w:rPr>
        <w:t>е</w:t>
      </w:r>
      <w:r w:rsidRPr="003E5EA7">
        <w:rPr>
          <w:snapToGrid/>
          <w:sz w:val="28"/>
          <w:szCs w:val="28"/>
        </w:rPr>
        <w:t xml:space="preserve"> налоговым органом</w:t>
      </w:r>
      <w:r>
        <w:rPr>
          <w:snapToGrid/>
          <w:sz w:val="28"/>
          <w:szCs w:val="28"/>
        </w:rPr>
        <w:t xml:space="preserve"> сведения, подтверждающие, что налогооблагаемое </w:t>
      </w:r>
      <w:r w:rsidRPr="003E5EA7">
        <w:rPr>
          <w:snapToGrid/>
          <w:sz w:val="28"/>
          <w:szCs w:val="28"/>
        </w:rPr>
        <w:t>транспортное средство полностью уничтожено, свидетельству</w:t>
      </w:r>
      <w:r>
        <w:rPr>
          <w:snapToGrid/>
          <w:sz w:val="28"/>
          <w:szCs w:val="28"/>
        </w:rPr>
        <w:t>ю</w:t>
      </w:r>
      <w:r w:rsidRPr="003E5EA7">
        <w:rPr>
          <w:snapToGrid/>
          <w:sz w:val="28"/>
          <w:szCs w:val="28"/>
        </w:rPr>
        <w:t xml:space="preserve">т </w:t>
      </w:r>
      <w:r w:rsidRPr="004C19C1">
        <w:rPr>
          <w:snapToGrid/>
          <w:sz w:val="28"/>
          <w:szCs w:val="28"/>
          <w:u w:val="single"/>
        </w:rPr>
        <w:t xml:space="preserve">об отсутствии объекта налогообложения по налогу в силу </w:t>
      </w:r>
      <w:hyperlink r:id="rId6" w:history="1">
        <w:r w:rsidRPr="004C19C1">
          <w:rPr>
            <w:snapToGrid/>
            <w:sz w:val="28"/>
            <w:szCs w:val="28"/>
            <w:u w:val="single"/>
          </w:rPr>
          <w:t>статей 38</w:t>
        </w:r>
      </w:hyperlink>
      <w:r w:rsidRPr="004C19C1">
        <w:rPr>
          <w:snapToGrid/>
          <w:sz w:val="28"/>
          <w:szCs w:val="28"/>
          <w:u w:val="single"/>
        </w:rPr>
        <w:t xml:space="preserve"> и </w:t>
      </w:r>
      <w:hyperlink r:id="rId7" w:history="1">
        <w:r w:rsidRPr="004C19C1">
          <w:rPr>
            <w:snapToGrid/>
            <w:sz w:val="28"/>
            <w:szCs w:val="28"/>
            <w:u w:val="single"/>
          </w:rPr>
          <w:t>358</w:t>
        </w:r>
      </w:hyperlink>
      <w:r w:rsidRPr="004C19C1">
        <w:rPr>
          <w:snapToGrid/>
          <w:sz w:val="28"/>
          <w:szCs w:val="28"/>
          <w:u w:val="single"/>
        </w:rPr>
        <w:t xml:space="preserve"> Налогового кодекса, независимо от даты прекращения регистрации такого транспортного средства в уполномоченных регистрирующих органах.  </w:t>
      </w:r>
    </w:p>
    <w:p w:rsidR="004B5D86" w:rsidRDefault="004B5D86" w:rsidP="004B5D86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3E5EA7">
        <w:rPr>
          <w:snapToGrid/>
          <w:sz w:val="28"/>
          <w:szCs w:val="28"/>
        </w:rPr>
        <w:t xml:space="preserve">В силу </w:t>
      </w:r>
      <w:hyperlink r:id="rId8" w:history="1">
        <w:r w:rsidRPr="003E5EA7">
          <w:rPr>
            <w:snapToGrid/>
            <w:sz w:val="28"/>
            <w:szCs w:val="28"/>
          </w:rPr>
          <w:t>подпункта 1 пункта 2 статьи 235</w:t>
        </w:r>
      </w:hyperlink>
      <w:r w:rsidRPr="003E5EA7">
        <w:rPr>
          <w:snapToGrid/>
          <w:sz w:val="28"/>
          <w:szCs w:val="28"/>
        </w:rPr>
        <w:t xml:space="preserve"> Гражданского кодекса обращение взыскания на имущество по обязательствам его собственника является основанием прекращения права собственности на это имущество. </w:t>
      </w:r>
    </w:p>
    <w:p w:rsidR="003C4796" w:rsidRPr="004B5D86" w:rsidRDefault="004B5D86" w:rsidP="004B5D86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4B5D86">
        <w:rPr>
          <w:snapToGrid/>
          <w:sz w:val="28"/>
          <w:szCs w:val="28"/>
        </w:rPr>
        <w:t>Ис</w:t>
      </w:r>
      <w:r w:rsidR="003C4796" w:rsidRPr="004B5D86">
        <w:rPr>
          <w:snapToGrid/>
          <w:sz w:val="28"/>
          <w:szCs w:val="28"/>
        </w:rPr>
        <w:t>числени</w:t>
      </w:r>
      <w:r w:rsidRPr="004B5D86">
        <w:rPr>
          <w:snapToGrid/>
          <w:sz w:val="28"/>
          <w:szCs w:val="28"/>
        </w:rPr>
        <w:t>е</w:t>
      </w:r>
      <w:r w:rsidR="003C4796" w:rsidRPr="004B5D86">
        <w:rPr>
          <w:snapToGrid/>
          <w:sz w:val="28"/>
          <w:szCs w:val="28"/>
        </w:rPr>
        <w:t xml:space="preserve"> налога</w:t>
      </w:r>
      <w:r w:rsidRPr="004B5D86">
        <w:rPr>
          <w:snapToGrid/>
          <w:sz w:val="28"/>
          <w:szCs w:val="28"/>
        </w:rPr>
        <w:t xml:space="preserve"> прекращается</w:t>
      </w:r>
      <w:r w:rsidR="003C4796" w:rsidRPr="004B5D86">
        <w:rPr>
          <w:snapToGrid/>
          <w:sz w:val="28"/>
          <w:szCs w:val="28"/>
        </w:rPr>
        <w:t xml:space="preserve"> на основании заявления налогоплательщика об уничтожении объекта налогообложения по налогу или обращения взыскания на объект налогообложения по налогу в рамках исполнительного производства (далее – заявление) при условии документированного подтверждения соответствующих сведений. </w:t>
      </w:r>
    </w:p>
    <w:p w:rsidR="0078091D" w:rsidRDefault="003C4796" w:rsidP="004B5D86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4B5D86">
        <w:rPr>
          <w:snapToGrid/>
          <w:sz w:val="28"/>
          <w:szCs w:val="28"/>
        </w:rPr>
        <w:t>Заявление может быть оформлено в простой письменной (или электронной) форме</w:t>
      </w:r>
      <w:r w:rsidR="004B5D86">
        <w:rPr>
          <w:snapToGrid/>
          <w:sz w:val="28"/>
          <w:szCs w:val="28"/>
        </w:rPr>
        <w:t>.</w:t>
      </w:r>
      <w:r w:rsidRPr="004B5D86">
        <w:rPr>
          <w:snapToGrid/>
          <w:sz w:val="28"/>
          <w:szCs w:val="28"/>
        </w:rPr>
        <w:t xml:space="preserve"> С заявлением могут представляться документы, подтверждающие указанные в заявлении сведения об уничтожении объекта налогообложения по налогу (с определённой календарной даты) или обращения взыскания на объект налогообложения по налогу в рамках исполнительного производства (с</w:t>
      </w:r>
      <w:r w:rsidR="004B5D86">
        <w:rPr>
          <w:snapToGrid/>
          <w:sz w:val="28"/>
          <w:szCs w:val="28"/>
        </w:rPr>
        <w:t xml:space="preserve"> определенной календарной даты).</w:t>
      </w:r>
    </w:p>
    <w:p w:rsidR="00B5456B" w:rsidRDefault="00B5456B" w:rsidP="00B5456B">
      <w:pPr>
        <w:autoSpaceDE w:val="0"/>
        <w:autoSpaceDN w:val="0"/>
        <w:adjustRightInd w:val="0"/>
        <w:spacing w:line="340" w:lineRule="atLeast"/>
        <w:ind w:firstLine="708"/>
        <w:jc w:val="center"/>
        <w:rPr>
          <w:sz w:val="28"/>
          <w:szCs w:val="28"/>
        </w:rPr>
      </w:pPr>
    </w:p>
    <w:p w:rsidR="00B5456B" w:rsidRDefault="00B5456B" w:rsidP="00B5456B">
      <w:pPr>
        <w:autoSpaceDE w:val="0"/>
        <w:autoSpaceDN w:val="0"/>
        <w:adjustRightInd w:val="0"/>
        <w:spacing w:line="340" w:lineRule="atLeast"/>
        <w:ind w:firstLine="708"/>
        <w:jc w:val="center"/>
        <w:rPr>
          <w:sz w:val="28"/>
          <w:szCs w:val="28"/>
        </w:rPr>
      </w:pPr>
    </w:p>
    <w:p w:rsidR="00B5456B" w:rsidRDefault="00B5456B" w:rsidP="003748CB">
      <w:pPr>
        <w:autoSpaceDE w:val="0"/>
        <w:autoSpaceDN w:val="0"/>
        <w:adjustRightInd w:val="0"/>
        <w:spacing w:line="340" w:lineRule="atLeast"/>
        <w:rPr>
          <w:sz w:val="28"/>
          <w:szCs w:val="28"/>
        </w:rPr>
      </w:pPr>
    </w:p>
    <w:p w:rsidR="003748CB" w:rsidRDefault="003748CB" w:rsidP="003748CB">
      <w:pPr>
        <w:autoSpaceDE w:val="0"/>
        <w:autoSpaceDN w:val="0"/>
        <w:adjustRightInd w:val="0"/>
        <w:spacing w:line="340" w:lineRule="atLeast"/>
        <w:rPr>
          <w:sz w:val="28"/>
          <w:szCs w:val="28"/>
        </w:rPr>
      </w:pPr>
    </w:p>
    <w:p w:rsidR="00E32457" w:rsidRDefault="00E32457" w:rsidP="00B5456B">
      <w:pPr>
        <w:autoSpaceDE w:val="0"/>
        <w:autoSpaceDN w:val="0"/>
        <w:adjustRightInd w:val="0"/>
        <w:spacing w:line="340" w:lineRule="atLeast"/>
        <w:ind w:firstLine="708"/>
        <w:jc w:val="center"/>
        <w:rPr>
          <w:sz w:val="28"/>
          <w:szCs w:val="28"/>
        </w:rPr>
      </w:pPr>
    </w:p>
    <w:p w:rsidR="00B5456B" w:rsidRPr="003748CB" w:rsidRDefault="00B5456B" w:rsidP="00B5456B">
      <w:pPr>
        <w:autoSpaceDE w:val="0"/>
        <w:autoSpaceDN w:val="0"/>
        <w:adjustRightInd w:val="0"/>
        <w:spacing w:line="340" w:lineRule="atLeast"/>
        <w:ind w:firstLine="708"/>
        <w:jc w:val="center"/>
        <w:rPr>
          <w:b/>
          <w:sz w:val="28"/>
          <w:szCs w:val="28"/>
          <w:u w:val="single"/>
        </w:rPr>
      </w:pPr>
      <w:r w:rsidRPr="003748CB">
        <w:rPr>
          <w:b/>
          <w:sz w:val="28"/>
          <w:szCs w:val="28"/>
          <w:u w:val="single"/>
        </w:rPr>
        <w:lastRenderedPageBreak/>
        <w:t>Льготы многодетным семьям</w:t>
      </w:r>
      <w:bookmarkStart w:id="0" w:name="_GoBack"/>
      <w:bookmarkEnd w:id="0"/>
    </w:p>
    <w:p w:rsidR="00710B7E" w:rsidRPr="00710B7E" w:rsidRDefault="00710B7E" w:rsidP="00710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0B7E">
        <w:rPr>
          <w:sz w:val="28"/>
          <w:szCs w:val="28"/>
          <w:u w:val="single"/>
        </w:rPr>
        <w:t>Земельный налог</w:t>
      </w:r>
      <w:r w:rsidRPr="00710B7E">
        <w:rPr>
          <w:sz w:val="28"/>
          <w:szCs w:val="28"/>
        </w:rPr>
        <w:t>. Лица, у которых как минимум трое детей, не должны платить этот налог с принадлежащего им земельного участка площадью 600 кв. м и менее. Если участок больше, налог будет рассчитан только со стоимости той площади, которая превышает 6 соток. Например, вы - многодетный родитель и у вас есть 9 соток земли. Значит, земельный налог теперь вы будете платить с кадастровой стоимости лишь 3 соток (9 - 6 = 3).</w:t>
      </w:r>
    </w:p>
    <w:p w:rsidR="00710B7E" w:rsidRPr="00710B7E" w:rsidRDefault="00710B7E" w:rsidP="00710B7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10B7E">
        <w:rPr>
          <w:sz w:val="28"/>
          <w:szCs w:val="28"/>
        </w:rPr>
        <w:t xml:space="preserve">Если у вас в собственности несколько участков, то </w:t>
      </w:r>
      <w:proofErr w:type="spellStart"/>
      <w:r w:rsidRPr="00710B7E">
        <w:rPr>
          <w:sz w:val="28"/>
          <w:szCs w:val="28"/>
        </w:rPr>
        <w:t>льготироваться</w:t>
      </w:r>
      <w:proofErr w:type="spellEnd"/>
      <w:r w:rsidRPr="00710B7E">
        <w:rPr>
          <w:sz w:val="28"/>
          <w:szCs w:val="28"/>
        </w:rPr>
        <w:t xml:space="preserve"> будет только один из них:</w:t>
      </w:r>
    </w:p>
    <w:p w:rsidR="00710B7E" w:rsidRPr="00710B7E" w:rsidRDefault="00710B7E" w:rsidP="00710B7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10B7E">
        <w:rPr>
          <w:sz w:val="28"/>
          <w:szCs w:val="28"/>
        </w:rPr>
        <w:t xml:space="preserve">- либо тот, который вы укажете в специальном </w:t>
      </w:r>
      <w:hyperlink r:id="rId9" w:history="1">
        <w:r w:rsidRPr="00710B7E">
          <w:rPr>
            <w:sz w:val="28"/>
            <w:szCs w:val="28"/>
          </w:rPr>
          <w:t>уведомлении</w:t>
        </w:r>
      </w:hyperlink>
      <w:r w:rsidRPr="00710B7E">
        <w:rPr>
          <w:sz w:val="28"/>
          <w:szCs w:val="28"/>
        </w:rPr>
        <w:t>. Кстати, его можно подать (в том числе через личный кабинет) в любую ИФНС по вашему выбору, а не обязательно в инспекцию по месту нахождения участка;</w:t>
      </w:r>
    </w:p>
    <w:p w:rsidR="00710B7E" w:rsidRPr="00710B7E" w:rsidRDefault="00710B7E" w:rsidP="00710B7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10B7E">
        <w:rPr>
          <w:sz w:val="28"/>
          <w:szCs w:val="28"/>
        </w:rPr>
        <w:t>- либо участок, по которому будет самый большой налог, если вы не станете делать выбор и подавать уведомление.</w:t>
      </w:r>
    </w:p>
    <w:p w:rsidR="00710B7E" w:rsidRDefault="00710B7E" w:rsidP="00710B7E">
      <w:pPr>
        <w:autoSpaceDE w:val="0"/>
        <w:autoSpaceDN w:val="0"/>
        <w:adjustRightInd w:val="0"/>
        <w:spacing w:line="3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D346C">
        <w:rPr>
          <w:sz w:val="28"/>
          <w:szCs w:val="28"/>
        </w:rPr>
        <w:t>алоговые льготы по местным налогам</w:t>
      </w:r>
      <w:r>
        <w:rPr>
          <w:sz w:val="28"/>
          <w:szCs w:val="28"/>
        </w:rPr>
        <w:t xml:space="preserve"> (налог на имущество физических лиц и земельный налог)</w:t>
      </w:r>
      <w:r w:rsidRPr="003D346C">
        <w:rPr>
          <w:sz w:val="28"/>
          <w:szCs w:val="28"/>
        </w:rPr>
        <w:t xml:space="preserve"> для физических лиц, имеющих трех и более несовершеннолетних детей, предоставляются как одному, так и второму родителю трех и более несовершеннолетних детей, имеющему объекты налогообложения, независимо от наличия у органов социальной защиты сведений о втором родителе.</w:t>
      </w:r>
    </w:p>
    <w:p w:rsidR="00944C7B" w:rsidRPr="00944C7B" w:rsidRDefault="00944C7B" w:rsidP="00944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C7B">
        <w:rPr>
          <w:sz w:val="28"/>
          <w:szCs w:val="28"/>
          <w:u w:val="single"/>
        </w:rPr>
        <w:t>Налог на имущество физических лиц</w:t>
      </w:r>
      <w:r w:rsidRPr="00944C7B">
        <w:rPr>
          <w:sz w:val="28"/>
          <w:szCs w:val="28"/>
        </w:rPr>
        <w:t>. По этому налогу, уплачиваемому с жилой недвижимости - комнаты, квартиры или дома, многодетным теперь полагается дополнительный вычет.</w:t>
      </w:r>
    </w:p>
    <w:p w:rsidR="00E32457" w:rsidRDefault="00E32457" w:rsidP="00E32457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В дополнение к общему вычету </w:t>
      </w:r>
      <w:proofErr w:type="gramStart"/>
      <w:r>
        <w:rPr>
          <w:rFonts w:eastAsiaTheme="minorHAnsi"/>
          <w:snapToGrid/>
          <w:sz w:val="28"/>
          <w:szCs w:val="28"/>
          <w:lang w:eastAsia="en-US"/>
        </w:rPr>
        <w:t>многодетным</w:t>
      </w:r>
      <w:proofErr w:type="gramEnd"/>
      <w:r>
        <w:rPr>
          <w:rFonts w:eastAsiaTheme="minorHAnsi"/>
          <w:snapToGrid/>
          <w:sz w:val="28"/>
          <w:szCs w:val="28"/>
          <w:lang w:eastAsia="en-US"/>
        </w:rPr>
        <w:t xml:space="preserve"> предоставили еще один вычет в расчете на </w:t>
      </w:r>
      <w:r>
        <w:rPr>
          <w:rFonts w:eastAsiaTheme="minorHAnsi"/>
          <w:b/>
          <w:bCs/>
          <w:snapToGrid/>
          <w:sz w:val="28"/>
          <w:szCs w:val="28"/>
          <w:lang w:eastAsia="en-US"/>
        </w:rPr>
        <w:t>каждого</w:t>
      </w:r>
      <w:r>
        <w:rPr>
          <w:rFonts w:eastAsiaTheme="minorHAnsi"/>
          <w:snapToGrid/>
          <w:sz w:val="28"/>
          <w:szCs w:val="28"/>
          <w:lang w:eastAsia="en-US"/>
        </w:rPr>
        <w:t xml:space="preserve"> несовершеннолетнего ребенка:</w:t>
      </w:r>
    </w:p>
    <w:p w:rsidR="00E32457" w:rsidRDefault="00E32457" w:rsidP="00E3245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- по комнате, квартире или ее части - 5 кв. м;</w:t>
      </w:r>
    </w:p>
    <w:p w:rsidR="00E32457" w:rsidRDefault="00E32457" w:rsidP="00E3245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- по жилому дому или его части - 7 кв. м.</w:t>
      </w:r>
    </w:p>
    <w:p w:rsidR="00E32457" w:rsidRDefault="00E32457" w:rsidP="00E3245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Допустим, у матери троих малолетних детей в собственности есть дом площадью 70 кв. м. Больше никакой жилой недвижимости у нее нет. Значит, налог на имущество по этому дому она вообще платить не должна ((70 кв. м - 50 кв. м - 7 кв. м x 3 чел.) &lt; 0).</w:t>
      </w:r>
    </w:p>
    <w:p w:rsidR="00E32457" w:rsidRDefault="00E32457" w:rsidP="00E32457">
      <w:pPr>
        <w:autoSpaceDE w:val="0"/>
        <w:autoSpaceDN w:val="0"/>
        <w:adjustRightInd w:val="0"/>
        <w:ind w:firstLine="53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Этот дополнительный вычет дается на один объект недвижимости </w:t>
      </w:r>
      <w:r>
        <w:rPr>
          <w:rFonts w:eastAsiaTheme="minorHAnsi"/>
          <w:b/>
          <w:bCs/>
          <w:snapToGrid/>
          <w:sz w:val="28"/>
          <w:szCs w:val="28"/>
          <w:lang w:eastAsia="en-US"/>
        </w:rPr>
        <w:t>каждого вида</w:t>
      </w:r>
      <w:r>
        <w:rPr>
          <w:rFonts w:eastAsiaTheme="minorHAnsi"/>
          <w:snapToGrid/>
          <w:sz w:val="28"/>
          <w:szCs w:val="28"/>
          <w:lang w:eastAsia="en-US"/>
        </w:rPr>
        <w:t>. Иначе говоря, если у многодетного родителя есть комната в коммуналке, квартира и дом, то дополнительный вычет ему положен по всем этим помещениям. Если же у него, к примеру, несколько квартир, тогда вычет дадут только по одной квартире:</w:t>
      </w:r>
    </w:p>
    <w:p w:rsidR="00E32457" w:rsidRDefault="00E32457" w:rsidP="00E32457">
      <w:pPr>
        <w:autoSpaceDE w:val="0"/>
        <w:autoSpaceDN w:val="0"/>
        <w:adjustRightInd w:val="0"/>
        <w:ind w:firstLine="53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- или по той, которую владелец укажет опять-таки в специальном </w:t>
      </w:r>
      <w:hyperlink r:id="rId10" w:history="1">
        <w:r>
          <w:rPr>
            <w:rFonts w:eastAsiaTheme="minorHAnsi"/>
            <w:snapToGrid/>
            <w:color w:val="0000FF"/>
            <w:sz w:val="28"/>
            <w:szCs w:val="28"/>
            <w:lang w:eastAsia="en-US"/>
          </w:rPr>
          <w:t>уведомлении</w:t>
        </w:r>
      </w:hyperlink>
      <w:r>
        <w:rPr>
          <w:rFonts w:eastAsiaTheme="minorHAnsi"/>
          <w:snapToGrid/>
          <w:sz w:val="28"/>
          <w:szCs w:val="28"/>
          <w:lang w:eastAsia="en-US"/>
        </w:rPr>
        <w:t>, поданном в инспекцию;</w:t>
      </w:r>
    </w:p>
    <w:p w:rsidR="00E32457" w:rsidRDefault="00E32457" w:rsidP="00E3245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- или по той, где будет самый большой налог к уплате.</w:t>
      </w:r>
    </w:p>
    <w:sectPr w:rsidR="00E32457" w:rsidSect="00E3245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1"/>
    <w:rsid w:val="003748CB"/>
    <w:rsid w:val="003C4796"/>
    <w:rsid w:val="004B5D86"/>
    <w:rsid w:val="004C19C1"/>
    <w:rsid w:val="00710B7E"/>
    <w:rsid w:val="00944C7B"/>
    <w:rsid w:val="00AE1DA6"/>
    <w:rsid w:val="00B520A2"/>
    <w:rsid w:val="00B5456B"/>
    <w:rsid w:val="00DE5326"/>
    <w:rsid w:val="00E32457"/>
    <w:rsid w:val="00E4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C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C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0FDDA8C15873CCBCD66301057F618C1C02B5E92E3E61C4DA321BFC2D8F782D51AE28FC336B4816976CC7B82DFB938EB50A4416BBD4EC246c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4E7D9A92425D975B063843D780806930BABB58E2885A4638E6BC974F64AA47BE1EE98C79E9054B1C3ACA6BCC3BF5F828AD13EF91239F76TEX5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E7D9A92425D975B063843D780806930BBB556EF8E5A4638E6BC974F64AA47BE1EE98C79EA0F4E103ACA6BCC3BF5F828AD13EF91239F76TEX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E43E49F5FBFA5273AAC22AB6EDAED9BB899AF881F27678B7841A476009E9E1F99D3AE35BE703827151E363F0E47A8B025962F5307153CEDiAXAN" TargetMode="External"/><Relationship Id="rId10" Type="http://schemas.openxmlformats.org/officeDocument/2006/relationships/hyperlink" Target="consultantplus://offline/ref=F477C4386056A5B0F70DDA7B657B6D5B2875F0D6FB8FF9F4C7E96497194B262D9091F46CCE73BFCFFB0B644BA52181F98A0208z7H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D2F4CBF1FE4E2BABDFBA4E386F2FA506A16630A07A5F9AC2F0BA2C458E5CE69BD409846D832C860903CF4378DC81C090DC9B6DE1E7694648F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 Анна Николаевна</dc:creator>
  <cp:lastModifiedBy>Пестова Гульнара Рафиковна</cp:lastModifiedBy>
  <cp:revision>10</cp:revision>
  <cp:lastPrinted>2020-03-10T11:27:00Z</cp:lastPrinted>
  <dcterms:created xsi:type="dcterms:W3CDTF">2020-02-26T09:53:00Z</dcterms:created>
  <dcterms:modified xsi:type="dcterms:W3CDTF">2020-03-10T11:28:00Z</dcterms:modified>
</cp:coreProperties>
</file>